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448-23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Unterhalts- und Grundreinigung Hauptkläranlage, Bürgerhaus Kinderhaus, Wilhelm-Hittorf-Gymnasium, Grundschule Albachten in 4 Los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